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6A2" w:rsidRDefault="003066A2" w:rsidP="003066A2">
      <w:pPr>
        <w:jc w:val="center"/>
        <w:rPr>
          <w:b/>
          <w:bCs/>
          <w:color w:val="000000"/>
          <w:sz w:val="28"/>
          <w:szCs w:val="28"/>
          <w:lang w:val="uk-UA"/>
        </w:rPr>
      </w:pPr>
      <w:r w:rsidRPr="003B2BDD">
        <w:rPr>
          <w:b/>
          <w:bCs/>
          <w:color w:val="000000"/>
          <w:sz w:val="28"/>
          <w:szCs w:val="28"/>
        </w:rPr>
        <w:t xml:space="preserve">Інформація про загальну кількість акцій та голосуючих акцій станом на дату складання </w:t>
      </w:r>
    </w:p>
    <w:p w:rsidR="003066A2" w:rsidRDefault="003066A2" w:rsidP="003066A2">
      <w:pPr>
        <w:jc w:val="center"/>
        <w:rPr>
          <w:b/>
          <w:bCs/>
          <w:color w:val="000000"/>
          <w:sz w:val="28"/>
          <w:szCs w:val="28"/>
          <w:lang w:val="uk-UA"/>
        </w:rPr>
      </w:pPr>
      <w:r w:rsidRPr="003B2BDD">
        <w:rPr>
          <w:b/>
          <w:bCs/>
          <w:color w:val="000000"/>
          <w:sz w:val="28"/>
          <w:szCs w:val="28"/>
        </w:rPr>
        <w:t xml:space="preserve">ПЕРЕЛІКУ </w:t>
      </w:r>
      <w:r>
        <w:rPr>
          <w:b/>
          <w:bCs/>
          <w:color w:val="000000"/>
          <w:sz w:val="28"/>
          <w:szCs w:val="28"/>
          <w:lang w:val="uk-UA"/>
        </w:rPr>
        <w:t>АКЦІОНЕРІВ</w:t>
      </w:r>
      <w:r w:rsidRPr="003B2BDD">
        <w:rPr>
          <w:b/>
          <w:bCs/>
          <w:color w:val="000000"/>
          <w:sz w:val="28"/>
          <w:szCs w:val="28"/>
        </w:rPr>
        <w:t xml:space="preserve">, </w:t>
      </w:r>
      <w:r w:rsidRPr="003B2BDD">
        <w:rPr>
          <w:b/>
          <w:color w:val="000000"/>
          <w:sz w:val="28"/>
          <w:szCs w:val="28"/>
          <w:lang w:eastAsia="uk-UA"/>
        </w:rPr>
        <w:t xml:space="preserve">ЯКІ МАЮТЬ ПРАВО НА УЧАСТЬ У ЗАГАЛЬНИХ </w:t>
      </w:r>
      <w:r w:rsidRPr="003066A2">
        <w:rPr>
          <w:b/>
          <w:bCs/>
          <w:color w:val="000000"/>
          <w:sz w:val="28"/>
          <w:szCs w:val="28"/>
          <w:lang w:val="uk-UA"/>
        </w:rPr>
        <w:t xml:space="preserve">ЗБОРАХ </w:t>
      </w:r>
      <w:r w:rsidR="00530F6D" w:rsidRPr="00530F6D">
        <w:rPr>
          <w:b/>
          <w:bCs/>
          <w:color w:val="000000"/>
          <w:sz w:val="28"/>
          <w:szCs w:val="28"/>
          <w:lang w:val="uk-UA"/>
        </w:rPr>
        <w:t>ПРАТ «ОБУХІВСЬКЕ АТП 13238»</w:t>
      </w:r>
      <w:r w:rsidR="00530F6D">
        <w:rPr>
          <w:b/>
          <w:bCs/>
          <w:color w:val="000000"/>
          <w:sz w:val="28"/>
          <w:szCs w:val="28"/>
          <w:lang w:val="uk-UA"/>
        </w:rPr>
        <w:t xml:space="preserve"> </w:t>
      </w:r>
      <w:r w:rsidR="00530F6D" w:rsidRPr="003066A2">
        <w:rPr>
          <w:b/>
          <w:bCs/>
          <w:color w:val="000000"/>
          <w:sz w:val="28"/>
          <w:szCs w:val="28"/>
          <w:lang w:val="uk-UA"/>
        </w:rPr>
        <w:t>2</w:t>
      </w:r>
      <w:r w:rsidR="00530F6D">
        <w:rPr>
          <w:b/>
          <w:bCs/>
          <w:color w:val="000000"/>
          <w:sz w:val="28"/>
          <w:szCs w:val="28"/>
          <w:lang w:val="uk-UA"/>
        </w:rPr>
        <w:t>6 </w:t>
      </w:r>
      <w:r w:rsidR="00530F6D" w:rsidRPr="00530F6D">
        <w:rPr>
          <w:b/>
          <w:bCs/>
          <w:color w:val="000000"/>
          <w:sz w:val="28"/>
          <w:szCs w:val="28"/>
          <w:lang w:val="uk-UA"/>
        </w:rPr>
        <w:t>квітня</w:t>
      </w:r>
      <w:r w:rsidR="00530F6D">
        <w:rPr>
          <w:b/>
          <w:bCs/>
          <w:color w:val="000000"/>
          <w:sz w:val="28"/>
          <w:szCs w:val="28"/>
          <w:lang w:val="uk-UA"/>
        </w:rPr>
        <w:t> </w:t>
      </w:r>
      <w:r w:rsidR="00530F6D" w:rsidRPr="00530F6D">
        <w:rPr>
          <w:b/>
          <w:bCs/>
          <w:color w:val="000000"/>
          <w:sz w:val="28"/>
          <w:szCs w:val="28"/>
          <w:lang w:val="uk-UA"/>
        </w:rPr>
        <w:t>2018</w:t>
      </w:r>
      <w:r w:rsidR="00530F6D">
        <w:rPr>
          <w:b/>
          <w:bCs/>
          <w:color w:val="000000"/>
          <w:sz w:val="28"/>
          <w:szCs w:val="28"/>
          <w:lang w:val="uk-UA"/>
        </w:rPr>
        <w:t> </w:t>
      </w:r>
      <w:r w:rsidR="00530F6D" w:rsidRPr="00530F6D">
        <w:rPr>
          <w:b/>
          <w:bCs/>
          <w:color w:val="000000"/>
          <w:sz w:val="28"/>
          <w:szCs w:val="28"/>
          <w:lang w:val="uk-UA"/>
        </w:rPr>
        <w:t>року</w:t>
      </w:r>
      <w:r w:rsidRPr="00530F6D">
        <w:rPr>
          <w:b/>
          <w:bCs/>
          <w:color w:val="000000"/>
          <w:sz w:val="28"/>
          <w:szCs w:val="28"/>
          <w:lang w:val="uk-UA"/>
        </w:rPr>
        <w:t>:</w:t>
      </w:r>
    </w:p>
    <w:p w:rsidR="003066A2" w:rsidRPr="003066A2" w:rsidRDefault="003066A2" w:rsidP="003066A2">
      <w:pPr>
        <w:jc w:val="center"/>
        <w:rPr>
          <w:b/>
          <w:bCs/>
          <w:color w:val="000000"/>
          <w:sz w:val="28"/>
          <w:szCs w:val="28"/>
          <w:lang w:val="uk-UA"/>
        </w:rPr>
      </w:pPr>
    </w:p>
    <w:p w:rsidR="003066A2" w:rsidRPr="003B2BDD" w:rsidRDefault="003066A2" w:rsidP="003066A2">
      <w:pPr>
        <w:ind w:firstLine="708"/>
        <w:jc w:val="both"/>
        <w:rPr>
          <w:bCs/>
          <w:color w:val="000000"/>
          <w:sz w:val="28"/>
          <w:szCs w:val="28"/>
        </w:rPr>
      </w:pPr>
      <w:r w:rsidRPr="003B2BDD">
        <w:rPr>
          <w:bCs/>
          <w:color w:val="000000"/>
          <w:sz w:val="28"/>
          <w:szCs w:val="28"/>
        </w:rPr>
        <w:t xml:space="preserve">Станом на </w:t>
      </w:r>
      <w:r w:rsidRPr="003066A2">
        <w:rPr>
          <w:b/>
          <w:bCs/>
          <w:color w:val="000000"/>
          <w:sz w:val="28"/>
          <w:szCs w:val="28"/>
          <w:lang w:val="uk-UA"/>
        </w:rPr>
        <w:t>20</w:t>
      </w:r>
      <w:r>
        <w:rPr>
          <w:b/>
          <w:bCs/>
          <w:color w:val="000000"/>
          <w:sz w:val="28"/>
          <w:szCs w:val="28"/>
          <w:lang w:val="uk-UA"/>
        </w:rPr>
        <w:t> </w:t>
      </w:r>
      <w:r w:rsidRPr="003066A2">
        <w:rPr>
          <w:b/>
          <w:bCs/>
          <w:color w:val="000000"/>
          <w:sz w:val="28"/>
          <w:szCs w:val="28"/>
        </w:rPr>
        <w:t>квіт</w:t>
      </w:r>
      <w:r>
        <w:rPr>
          <w:b/>
          <w:bCs/>
          <w:color w:val="000000"/>
          <w:sz w:val="28"/>
          <w:szCs w:val="28"/>
        </w:rPr>
        <w:t>ня</w:t>
      </w:r>
      <w:r>
        <w:rPr>
          <w:b/>
          <w:bCs/>
          <w:color w:val="000000"/>
          <w:sz w:val="28"/>
          <w:szCs w:val="28"/>
          <w:lang w:val="uk-UA"/>
        </w:rPr>
        <w:t> </w:t>
      </w:r>
      <w:r>
        <w:rPr>
          <w:b/>
          <w:bCs/>
          <w:color w:val="000000"/>
          <w:sz w:val="28"/>
          <w:szCs w:val="28"/>
        </w:rPr>
        <w:t>2018</w:t>
      </w:r>
      <w:r>
        <w:rPr>
          <w:b/>
          <w:bCs/>
          <w:color w:val="000000"/>
          <w:sz w:val="28"/>
          <w:szCs w:val="28"/>
          <w:lang w:val="uk-UA"/>
        </w:rPr>
        <w:t> </w:t>
      </w:r>
      <w:r w:rsidRPr="003066A2">
        <w:rPr>
          <w:b/>
          <w:bCs/>
          <w:color w:val="000000"/>
          <w:sz w:val="28"/>
          <w:szCs w:val="28"/>
        </w:rPr>
        <w:t>року</w:t>
      </w:r>
      <w:r w:rsidRPr="003B2BDD">
        <w:rPr>
          <w:bCs/>
          <w:color w:val="000000"/>
          <w:sz w:val="28"/>
          <w:szCs w:val="28"/>
        </w:rPr>
        <w:t xml:space="preserve"> згідно наданого Національним депозитарієм </w:t>
      </w:r>
      <w:r w:rsidRPr="003066A2">
        <w:rPr>
          <w:bCs/>
          <w:color w:val="000000"/>
          <w:sz w:val="28"/>
          <w:szCs w:val="28"/>
        </w:rPr>
        <w:t>України переліку:</w:t>
      </w:r>
    </w:p>
    <w:p w:rsidR="003066A2" w:rsidRPr="003B2BDD" w:rsidRDefault="003066A2" w:rsidP="003066A2">
      <w:pPr>
        <w:ind w:firstLine="708"/>
        <w:jc w:val="both"/>
        <w:rPr>
          <w:bCs/>
          <w:color w:val="000000"/>
          <w:sz w:val="28"/>
          <w:szCs w:val="28"/>
        </w:rPr>
      </w:pPr>
      <w:r w:rsidRPr="003B2BDD">
        <w:rPr>
          <w:bCs/>
          <w:color w:val="000000"/>
          <w:sz w:val="28"/>
          <w:szCs w:val="28"/>
        </w:rPr>
        <w:t xml:space="preserve">загальна кількість акцій </w:t>
      </w:r>
      <w:r w:rsidRPr="003066A2">
        <w:rPr>
          <w:bCs/>
          <w:color w:val="000000"/>
          <w:sz w:val="28"/>
          <w:szCs w:val="28"/>
        </w:rPr>
        <w:t>ПРАТ «ОБУХІВСЬКЕ АТП 13238»</w:t>
      </w:r>
      <w:r w:rsidRPr="003B2BDD">
        <w:rPr>
          <w:bCs/>
          <w:color w:val="000000"/>
          <w:sz w:val="28"/>
          <w:szCs w:val="28"/>
        </w:rPr>
        <w:t xml:space="preserve"> складає </w:t>
      </w:r>
      <w:r w:rsidRPr="003066A2">
        <w:rPr>
          <w:b/>
          <w:bCs/>
          <w:color w:val="000000"/>
          <w:sz w:val="28"/>
          <w:szCs w:val="28"/>
        </w:rPr>
        <w:t>3357996</w:t>
      </w:r>
      <w:r w:rsidRPr="003066A2">
        <w:rPr>
          <w:bCs/>
          <w:color w:val="000000"/>
          <w:sz w:val="28"/>
          <w:szCs w:val="28"/>
        </w:rPr>
        <w:t xml:space="preserve"> </w:t>
      </w:r>
      <w:r w:rsidRPr="003B2BDD">
        <w:rPr>
          <w:bCs/>
          <w:color w:val="000000"/>
          <w:sz w:val="28"/>
          <w:szCs w:val="28"/>
        </w:rPr>
        <w:t>простих іменних акцій;</w:t>
      </w:r>
    </w:p>
    <w:p w:rsidR="003066A2" w:rsidRPr="003B2BDD" w:rsidRDefault="003066A2" w:rsidP="003066A2">
      <w:pPr>
        <w:ind w:firstLine="708"/>
        <w:jc w:val="both"/>
        <w:rPr>
          <w:bCs/>
          <w:color w:val="000000"/>
          <w:sz w:val="28"/>
          <w:szCs w:val="28"/>
        </w:rPr>
      </w:pPr>
      <w:r w:rsidRPr="003B2BDD">
        <w:rPr>
          <w:bCs/>
          <w:color w:val="000000"/>
          <w:sz w:val="28"/>
          <w:szCs w:val="28"/>
        </w:rPr>
        <w:t xml:space="preserve">загальна кількість голосуючих акцій </w:t>
      </w:r>
      <w:r w:rsidRPr="003066A2">
        <w:rPr>
          <w:bCs/>
          <w:color w:val="000000"/>
          <w:sz w:val="28"/>
          <w:szCs w:val="28"/>
        </w:rPr>
        <w:t>ПРАТ «ОБУХІВСЬКЕ АТП 13238»</w:t>
      </w:r>
      <w:r w:rsidRPr="003B2BDD">
        <w:rPr>
          <w:bCs/>
          <w:color w:val="000000"/>
          <w:sz w:val="28"/>
          <w:szCs w:val="28"/>
        </w:rPr>
        <w:t xml:space="preserve"> складає </w:t>
      </w:r>
      <w:r w:rsidRPr="003066A2">
        <w:rPr>
          <w:b/>
          <w:bCs/>
          <w:color w:val="000000"/>
          <w:sz w:val="28"/>
          <w:szCs w:val="28"/>
        </w:rPr>
        <w:t xml:space="preserve">2603042 </w:t>
      </w:r>
      <w:r w:rsidRPr="003B2BDD">
        <w:rPr>
          <w:bCs/>
          <w:color w:val="000000"/>
          <w:sz w:val="28"/>
          <w:szCs w:val="28"/>
        </w:rPr>
        <w:t>простих іменних акцій.</w:t>
      </w:r>
    </w:p>
    <w:p w:rsidR="003066A2" w:rsidRDefault="003066A2" w:rsidP="00FC1B2D">
      <w:pPr>
        <w:contextualSpacing/>
        <w:jc w:val="both"/>
        <w:rPr>
          <w:color w:val="000000"/>
          <w:sz w:val="18"/>
          <w:szCs w:val="18"/>
          <w:shd w:val="clear" w:color="auto" w:fill="FFFFFF"/>
          <w:lang w:val="uk-UA"/>
        </w:rPr>
      </w:pPr>
    </w:p>
    <w:p w:rsidR="00FC1B2D" w:rsidRPr="00DF17D4" w:rsidRDefault="00FC1B2D" w:rsidP="00FC1B2D">
      <w:pPr>
        <w:ind w:firstLine="708"/>
        <w:jc w:val="both"/>
        <w:rPr>
          <w:sz w:val="18"/>
          <w:szCs w:val="18"/>
          <w:lang w:val="uk-UA"/>
        </w:rPr>
      </w:pPr>
      <w:r w:rsidRPr="00DF17D4">
        <w:rPr>
          <w:sz w:val="18"/>
          <w:szCs w:val="18"/>
          <w:lang w:val="uk-UA"/>
        </w:rPr>
        <w:t xml:space="preserve">Для участі у загальних зборах </w:t>
      </w:r>
      <w:r w:rsidRPr="00DF17D4">
        <w:rPr>
          <w:b/>
          <w:sz w:val="18"/>
          <w:szCs w:val="18"/>
          <w:lang w:val="uk-UA"/>
        </w:rPr>
        <w:t>необхідно надати:</w:t>
      </w:r>
    </w:p>
    <w:p w:rsidR="00FC1B2D" w:rsidRPr="00DF17D4" w:rsidRDefault="00FC1B2D" w:rsidP="00FC1B2D">
      <w:pPr>
        <w:numPr>
          <w:ilvl w:val="0"/>
          <w:numId w:val="1"/>
        </w:numPr>
        <w:jc w:val="both"/>
        <w:rPr>
          <w:sz w:val="18"/>
          <w:szCs w:val="18"/>
          <w:lang w:val="uk-UA"/>
        </w:rPr>
      </w:pPr>
      <w:r w:rsidRPr="00DF17D4">
        <w:rPr>
          <w:sz w:val="18"/>
          <w:szCs w:val="18"/>
          <w:lang w:val="uk-UA"/>
        </w:rPr>
        <w:t>для акціонера – документ, що посвідчує особу (паспорт, тощо);</w:t>
      </w:r>
    </w:p>
    <w:p w:rsidR="00FC1B2D" w:rsidRPr="00DF17D4" w:rsidRDefault="00FC1B2D" w:rsidP="00FC1B2D">
      <w:pPr>
        <w:numPr>
          <w:ilvl w:val="0"/>
          <w:numId w:val="1"/>
        </w:numPr>
        <w:jc w:val="both"/>
        <w:rPr>
          <w:sz w:val="18"/>
          <w:szCs w:val="18"/>
          <w:lang w:val="uk-UA"/>
        </w:rPr>
      </w:pPr>
      <w:r w:rsidRPr="00DF17D4">
        <w:rPr>
          <w:sz w:val="18"/>
          <w:szCs w:val="18"/>
          <w:lang w:val="uk-UA"/>
        </w:rPr>
        <w:t>для представників (довірених осіб) – документ, що посвідчує особу (паспорт, тощо) та довіреність на право участі на загальних зборах та голосування на загальних зборах, засвідчених належним чином.</w:t>
      </w:r>
    </w:p>
    <w:p w:rsidR="00FC1B2D" w:rsidRPr="00DF17D4" w:rsidRDefault="00FC1B2D" w:rsidP="00FC1B2D">
      <w:pPr>
        <w:pStyle w:val="a4"/>
        <w:spacing w:before="0" w:beforeAutospacing="0" w:after="0" w:afterAutospacing="0"/>
        <w:ind w:firstLine="0"/>
        <w:jc w:val="both"/>
        <w:outlineLvl w:val="0"/>
        <w:rPr>
          <w:sz w:val="18"/>
          <w:szCs w:val="18"/>
          <w:lang w:val="uk-UA"/>
        </w:rPr>
      </w:pPr>
    </w:p>
    <w:p w:rsidR="00FC1B2D" w:rsidRPr="00DF17D4" w:rsidRDefault="00FC1B2D" w:rsidP="00FC1B2D">
      <w:pPr>
        <w:jc w:val="both"/>
        <w:rPr>
          <w:sz w:val="18"/>
          <w:szCs w:val="18"/>
          <w:lang w:val="uk-UA"/>
        </w:rPr>
      </w:pPr>
      <w:r w:rsidRPr="00DF17D4">
        <w:rPr>
          <w:sz w:val="18"/>
          <w:szCs w:val="18"/>
          <w:lang w:val="uk-UA"/>
        </w:rPr>
        <w:t xml:space="preserve">До дати проведення річних загальних зборів акціонери (їх представники) можуть ознайомитись з документами, необхідними для прийняття рішення з питань порядку денного зборів, за місцезнаходженням Товариства за адресою: </w:t>
      </w:r>
      <w:r w:rsidRPr="00DF17D4">
        <w:rPr>
          <w:b/>
          <w:sz w:val="18"/>
          <w:szCs w:val="18"/>
          <w:lang w:val="uk-UA"/>
        </w:rPr>
        <w:t>Україна,</w:t>
      </w:r>
      <w:r w:rsidRPr="00DF17D4">
        <w:rPr>
          <w:i/>
          <w:sz w:val="18"/>
          <w:szCs w:val="18"/>
          <w:lang w:val="uk-UA"/>
        </w:rPr>
        <w:t xml:space="preserve"> </w:t>
      </w:r>
      <w:r w:rsidRPr="00DF17D4">
        <w:rPr>
          <w:b/>
          <w:sz w:val="18"/>
          <w:szCs w:val="18"/>
          <w:lang w:val="uk-UA"/>
        </w:rPr>
        <w:t>08700, Київська обл., м.Обухів, вул.Трипільська, 33, другий поверх кабінет Директора Товариства</w:t>
      </w:r>
      <w:r w:rsidRPr="00DF17D4">
        <w:rPr>
          <w:sz w:val="18"/>
          <w:szCs w:val="18"/>
          <w:lang w:val="uk-UA"/>
        </w:rPr>
        <w:t xml:space="preserve">, з 11 год. 00 хв. до 12 год. 00 хв. кожного четверга за місцезнаходженням ПРАТ «ОБУХІВСЬКЕ АТП 13238»: 08700, Київська обл., м.Обухів, вул. Трипільська, 33, другий поверх кабінет Директора Товариства, а в день проведення загальних зборів – також у місці їх проведення. Посадова особа товариства, відповідальна за порядок ознайомлення акціонерів з документами – Кириченко Галина Яківна. </w:t>
      </w:r>
      <w:r w:rsidRPr="00DF17D4">
        <w:rPr>
          <w:b/>
          <w:sz w:val="18"/>
          <w:szCs w:val="18"/>
          <w:lang w:val="uk-UA"/>
        </w:rPr>
        <w:t>Довідки за тел</w:t>
      </w:r>
      <w:r w:rsidRPr="00DF17D4">
        <w:rPr>
          <w:sz w:val="18"/>
          <w:szCs w:val="18"/>
          <w:lang w:val="uk-UA"/>
        </w:rPr>
        <w:t>.: (045) 492-74-08,  (04572) 5-65-67.</w:t>
      </w:r>
    </w:p>
    <w:p w:rsidR="00FC1B2D" w:rsidRPr="00DF17D4" w:rsidRDefault="00FC1B2D" w:rsidP="00FC1B2D">
      <w:pPr>
        <w:ind w:firstLine="708"/>
        <w:jc w:val="both"/>
        <w:rPr>
          <w:sz w:val="18"/>
          <w:szCs w:val="18"/>
          <w:lang w:val="uk-UA"/>
        </w:rPr>
      </w:pPr>
      <w:r w:rsidRPr="00DF17D4">
        <w:rPr>
          <w:sz w:val="18"/>
          <w:szCs w:val="18"/>
          <w:lang w:val="uk-UA"/>
        </w:rPr>
        <w:t xml:space="preserve">Після надання цього повідомлення Товариство не має права вносити зміни до документів, наданих акціонерам або з якими вони мають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зборів. Письмові відповіді на письмові запитання акціонерів, щодо питань, включених до проекту порядку денного зборів надаються Товариством письмово та надсилаються акціонеру простим поштовим листом протягом 2-х робочих днів з дати отримання письмового запитання, але не пізніше дати проведення зборів. Акціонери Товариства мають право внести пропозиції щодо питань, включених до проекту порядку денного Зборів не пізніше ніж за 20 днів до дати проведення Зборів,а щодо кандидатів до складу органів товариства - не пізніше ніж за сім днів до дати проведення загальних зборів. </w:t>
      </w:r>
    </w:p>
    <w:p w:rsidR="00FC1B2D" w:rsidRPr="00DF17D4" w:rsidRDefault="00FC1B2D" w:rsidP="00FC1B2D">
      <w:pPr>
        <w:ind w:firstLine="708"/>
        <w:jc w:val="both"/>
        <w:rPr>
          <w:sz w:val="18"/>
          <w:szCs w:val="18"/>
          <w:lang w:val="uk-UA"/>
        </w:rPr>
      </w:pPr>
      <w:r w:rsidRPr="00DF17D4">
        <w:rPr>
          <w:sz w:val="18"/>
          <w:szCs w:val="18"/>
          <w:lang w:val="uk-UA"/>
        </w:rPr>
        <w:t xml:space="preserve">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w:t>
      </w:r>
    </w:p>
    <w:p w:rsidR="00FC1B2D" w:rsidRPr="00DF17D4" w:rsidRDefault="00FC1B2D" w:rsidP="00FC1B2D">
      <w:pPr>
        <w:ind w:firstLine="708"/>
        <w:jc w:val="both"/>
        <w:rPr>
          <w:sz w:val="18"/>
          <w:szCs w:val="18"/>
          <w:lang w:val="uk-UA"/>
        </w:rPr>
      </w:pPr>
      <w:r w:rsidRPr="00DF17D4">
        <w:rPr>
          <w:sz w:val="18"/>
          <w:szCs w:val="18"/>
          <w:lang w:val="uk-UA"/>
        </w:rPr>
        <w:t xml:space="preserve">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Товариство приймає рішення про включення пропозицій (нових питань порядку денного та/або нових проектів рішень до питань порядку денного) до проекту порядку денного та затверджує порядок денний не пізніше ніж за 15 днів до дати проведення Зборів, а щодо кандидатів до складу органів товариства - не пізніше ніж за чотири дні до дати проведення загальних зборів. </w:t>
      </w:r>
    </w:p>
    <w:p w:rsidR="00FC1B2D" w:rsidRPr="00DF17D4" w:rsidRDefault="00FC1B2D" w:rsidP="00FC1B2D">
      <w:pPr>
        <w:ind w:firstLine="708"/>
        <w:jc w:val="both"/>
        <w:rPr>
          <w:sz w:val="18"/>
          <w:szCs w:val="18"/>
          <w:lang w:val="uk-UA"/>
        </w:rPr>
      </w:pPr>
      <w:r w:rsidRPr="00DF17D4">
        <w:rPr>
          <w:sz w:val="18"/>
          <w:szCs w:val="18"/>
          <w:lang w:val="uk-UA"/>
        </w:rPr>
        <w:t xml:space="preserve">Пропозиції акціонерів (акціонера), які сукупно є власниками 5 або більше відсотків голосуючих акцій, підлягають обов’язковому включення до проекту порядку денного загальних зборів. Рішення про відмову у включенні до проекту порядку денного Зборів пропозиції акціонерів (акціонера), які сукупно є власниками 5 або більше відсотків голосуючих акцій може бути прийнято тільки у разі: недотримання акціонерами строку та неповноти даних, які зазначені вище в цьому повідомленні. </w:t>
      </w:r>
    </w:p>
    <w:p w:rsidR="00FC1B2D" w:rsidRPr="00DF17D4" w:rsidRDefault="00FC1B2D" w:rsidP="00FC1B2D">
      <w:pPr>
        <w:ind w:firstLine="708"/>
        <w:jc w:val="both"/>
        <w:rPr>
          <w:sz w:val="18"/>
          <w:szCs w:val="18"/>
          <w:lang w:val="uk-UA"/>
        </w:rPr>
      </w:pPr>
      <w:r w:rsidRPr="00DF17D4">
        <w:rPr>
          <w:sz w:val="18"/>
          <w:szCs w:val="18"/>
          <w:lang w:val="uk-UA"/>
        </w:rPr>
        <w:t xml:space="preserve">У разі подання акціонером (акціонерами) пропозиції до проекту порядку денного загальних зборів щодо включення питання про дострокове припинення повноважень директора, одночасно обов’язково подається пропозиція щодо кандидатури для обрання директора або призначення особи, яка тимчасово здійснюватиме його повноваження. Така пропозиція надається не пізніше ніж за сім днів до проведення Зборів. </w:t>
      </w:r>
    </w:p>
    <w:p w:rsidR="00FC1B2D" w:rsidRPr="00DF17D4" w:rsidRDefault="00FC1B2D" w:rsidP="00FC1B2D">
      <w:pPr>
        <w:ind w:firstLine="708"/>
        <w:jc w:val="both"/>
        <w:rPr>
          <w:sz w:val="18"/>
          <w:szCs w:val="18"/>
          <w:lang w:val="uk-UA"/>
        </w:rPr>
      </w:pPr>
      <w:r w:rsidRPr="00DF17D4">
        <w:rPr>
          <w:sz w:val="18"/>
          <w:szCs w:val="18"/>
          <w:lang w:val="uk-UA"/>
        </w:rPr>
        <w:t xml:space="preserve">Зміни про проекту порядку денного зборів вносяться лише шляхом включення нових питань та проектів рішень із запропонованих питань. Товариства не має право вносити зміни до запропонованих акціонерами питань або проектів рішень. </w:t>
      </w:r>
    </w:p>
    <w:p w:rsidR="00FC1B2D" w:rsidRPr="00DF17D4" w:rsidRDefault="00FC1B2D" w:rsidP="00FC1B2D">
      <w:pPr>
        <w:ind w:firstLine="708"/>
        <w:jc w:val="both"/>
        <w:rPr>
          <w:sz w:val="18"/>
          <w:szCs w:val="18"/>
          <w:lang w:val="uk-UA"/>
        </w:rPr>
      </w:pPr>
      <w:r w:rsidRPr="00DF17D4">
        <w:rPr>
          <w:sz w:val="18"/>
          <w:szCs w:val="18"/>
          <w:lang w:val="uk-UA"/>
        </w:rPr>
        <w:t xml:space="preserve">Рішення про відмову у включенні до проекту порядку денного зборів пропозицій акціонерів (акціонера), яким належить менше 5 відсотків голосуючих акцій, може бути прийнято у разі: недотримання акціонерами строку та неповноти даних, про які зазначені вище у даному повідомленні, а також у разі неподання акціонером жодного проекту рішення із запропонованих ними питань порядку денного. Мотивоване рішення про відмову у включенні пропозиції до проекту порядку денного зборів Товариством надсилається акціонеру протягом трьох днів з моменту його прийняття. </w:t>
      </w:r>
    </w:p>
    <w:p w:rsidR="00FC1B2D" w:rsidRPr="00DF17D4" w:rsidRDefault="00FC1B2D" w:rsidP="00FC1B2D">
      <w:pPr>
        <w:ind w:firstLine="708"/>
        <w:jc w:val="both"/>
        <w:rPr>
          <w:sz w:val="18"/>
          <w:szCs w:val="18"/>
          <w:lang w:val="uk-UA"/>
        </w:rPr>
      </w:pPr>
      <w:r w:rsidRPr="00DF17D4">
        <w:rPr>
          <w:sz w:val="18"/>
          <w:szCs w:val="18"/>
          <w:lang w:val="uk-UA"/>
        </w:rPr>
        <w:t xml:space="preserve">У разі внесення змін до проекту порядку денного зборів Товариство не пізніше ніж за 10 днів до дати проведення зборів повідомляє акціонерів про такі зміни та направляє або вручає особисто порядок денний, а також </w:t>
      </w:r>
      <w:r w:rsidRPr="00DF17D4">
        <w:rPr>
          <w:sz w:val="18"/>
          <w:szCs w:val="18"/>
          <w:lang w:val="uk-UA"/>
        </w:rPr>
        <w:lastRenderedPageBreak/>
        <w:t xml:space="preserve">проекти рішень, що додаються на підставі пропозицій акціонерів. Інформація про зміни в проекти порядку денного зборів не пізніше ніж за 10 днів до дати проведення зборів буде також розміщена на власному веб-сайті Товариства. </w:t>
      </w:r>
    </w:p>
    <w:p w:rsidR="00FC1B2D" w:rsidRPr="00DF17D4" w:rsidRDefault="00FC1B2D" w:rsidP="00FC1B2D">
      <w:pPr>
        <w:ind w:firstLine="708"/>
        <w:jc w:val="both"/>
        <w:rPr>
          <w:sz w:val="18"/>
          <w:szCs w:val="18"/>
          <w:lang w:val="uk-UA"/>
        </w:rPr>
      </w:pPr>
      <w:r w:rsidRPr="00DF17D4">
        <w:rPr>
          <w:color w:val="000000"/>
          <w:sz w:val="18"/>
          <w:szCs w:val="18"/>
          <w:shd w:val="clear" w:color="auto" w:fill="FFFFFF"/>
          <w:lang w:val="uk-UA"/>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9E5CBB" w:rsidRDefault="009E5CBB"/>
    <w:sectPr w:rsidR="009E5CBB" w:rsidSect="009E5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11ADD"/>
    <w:multiLevelType w:val="hybridMultilevel"/>
    <w:tmpl w:val="55D2E8F4"/>
    <w:lvl w:ilvl="0" w:tplc="43FEBD36">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FC1B2D"/>
    <w:rsid w:val="003066A2"/>
    <w:rsid w:val="00516EA7"/>
    <w:rsid w:val="00530F6D"/>
    <w:rsid w:val="0064731E"/>
    <w:rsid w:val="0077508D"/>
    <w:rsid w:val="009B1709"/>
    <w:rsid w:val="009E5CBB"/>
    <w:rsid w:val="00E50B97"/>
    <w:rsid w:val="00FC1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B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C1B2D"/>
    <w:rPr>
      <w:color w:val="0000FF"/>
      <w:u w:val="single"/>
    </w:rPr>
  </w:style>
  <w:style w:type="paragraph" w:styleId="a4">
    <w:name w:val="Normal (Web)"/>
    <w:basedOn w:val="a"/>
    <w:rsid w:val="00FC1B2D"/>
    <w:pPr>
      <w:spacing w:before="100" w:beforeAutospacing="1" w:after="100" w:afterAutospacing="1"/>
      <w:ind w:firstLine="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934</Words>
  <Characters>5325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Mironchenko</dc:creator>
  <cp:keywords/>
  <dc:description/>
  <cp:lastModifiedBy>Mironchenko</cp:lastModifiedBy>
  <cp:revision>3</cp:revision>
  <dcterms:created xsi:type="dcterms:W3CDTF">2018-04-25T10:03:00Z</dcterms:created>
  <dcterms:modified xsi:type="dcterms:W3CDTF">2018-04-25T10:18:00Z</dcterms:modified>
</cp:coreProperties>
</file>